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87A5" w14:textId="3CC8EF5B" w:rsidR="00341904" w:rsidRDefault="73C62E06" w:rsidP="1B25BA09">
      <w:pPr>
        <w:jc w:val="center"/>
        <w:rPr>
          <w:b/>
          <w:bCs/>
          <w:sz w:val="56"/>
          <w:szCs w:val="56"/>
        </w:rPr>
      </w:pPr>
      <w:r w:rsidRPr="6DE6BAB6">
        <w:rPr>
          <w:b/>
          <w:bCs/>
          <w:sz w:val="56"/>
          <w:szCs w:val="56"/>
        </w:rPr>
        <w:t>KS</w:t>
      </w:r>
      <w:r w:rsidR="5FE18B3C" w:rsidRPr="6DE6BAB6">
        <w:rPr>
          <w:b/>
          <w:bCs/>
          <w:sz w:val="56"/>
          <w:szCs w:val="56"/>
        </w:rPr>
        <w:t>2</w:t>
      </w:r>
      <w:r w:rsidRPr="6DE6BAB6">
        <w:rPr>
          <w:b/>
          <w:bCs/>
          <w:sz w:val="56"/>
          <w:szCs w:val="56"/>
        </w:rPr>
        <w:t xml:space="preserve"> Curriculum Map</w:t>
      </w:r>
    </w:p>
    <w:tbl>
      <w:tblPr>
        <w:tblStyle w:val="TableGrid"/>
        <w:tblpPr w:leftFromText="180" w:rightFromText="180" w:vertAnchor="text" w:horzAnchor="margin" w:tblpY="649"/>
        <w:tblW w:w="15781" w:type="dxa"/>
        <w:tblLayout w:type="fixed"/>
        <w:tblLook w:val="06A0" w:firstRow="1" w:lastRow="0" w:firstColumn="1" w:lastColumn="0" w:noHBand="1" w:noVBand="1"/>
      </w:tblPr>
      <w:tblGrid>
        <w:gridCol w:w="4545"/>
        <w:gridCol w:w="3735"/>
        <w:gridCol w:w="3780"/>
        <w:gridCol w:w="3721"/>
      </w:tblGrid>
      <w:tr w:rsidR="00122F5C" w14:paraId="001A1E68" w14:textId="77777777" w:rsidTr="23515DC7">
        <w:trPr>
          <w:trHeight w:val="558"/>
        </w:trPr>
        <w:tc>
          <w:tcPr>
            <w:tcW w:w="15781" w:type="dxa"/>
            <w:gridSpan w:val="4"/>
            <w:shd w:val="clear" w:color="auto" w:fill="D9E2F3" w:themeFill="accent1" w:themeFillTint="33"/>
          </w:tcPr>
          <w:p w14:paraId="16EF9454" w14:textId="77777777" w:rsidR="00122F5C" w:rsidRPr="00894CF7" w:rsidRDefault="00122F5C" w:rsidP="00122F5C">
            <w:pPr>
              <w:jc w:val="center"/>
              <w:rPr>
                <w:b/>
                <w:bCs/>
                <w:sz w:val="40"/>
                <w:szCs w:val="40"/>
              </w:rPr>
            </w:pPr>
            <w:r w:rsidRPr="6DE6BAB6">
              <w:rPr>
                <w:b/>
                <w:bCs/>
                <w:sz w:val="40"/>
                <w:szCs w:val="40"/>
              </w:rPr>
              <w:t>Year 5</w:t>
            </w:r>
          </w:p>
        </w:tc>
      </w:tr>
      <w:tr w:rsidR="00122F5C" w14:paraId="280426D6" w14:textId="77777777" w:rsidTr="23515DC7">
        <w:trPr>
          <w:trHeight w:val="893"/>
        </w:trPr>
        <w:tc>
          <w:tcPr>
            <w:tcW w:w="4545" w:type="dxa"/>
          </w:tcPr>
          <w:p w14:paraId="09A645A4" w14:textId="4D3F6269" w:rsidR="00122F5C" w:rsidRPr="00894CF7" w:rsidRDefault="00122F5C" w:rsidP="23515DC7">
            <w:pPr>
              <w:jc w:val="center"/>
              <w:rPr>
                <w:sz w:val="24"/>
                <w:szCs w:val="24"/>
                <w:u w:val="single"/>
              </w:rPr>
            </w:pPr>
            <w:r w:rsidRPr="23515DC7">
              <w:rPr>
                <w:sz w:val="24"/>
                <w:szCs w:val="24"/>
                <w:u w:val="single"/>
              </w:rPr>
              <w:t>Musical Skills</w:t>
            </w:r>
          </w:p>
          <w:p w14:paraId="4EC88F38" w14:textId="5D905855" w:rsidR="00122F5C" w:rsidRPr="00894CF7" w:rsidRDefault="0C85C363" w:rsidP="23515DC7">
            <w:pPr>
              <w:jc w:val="center"/>
              <w:rPr>
                <w:sz w:val="24"/>
                <w:szCs w:val="24"/>
                <w:u w:val="single"/>
              </w:rPr>
            </w:pPr>
            <w:r w:rsidRPr="23515DC7">
              <w:rPr>
                <w:sz w:val="24"/>
                <w:szCs w:val="24"/>
              </w:rPr>
              <w:t>In their first project at Edwinstree, students will learn the fundamental skills of ukulele and keyboard. This will involve a plethora of activities, which will develop all aspects of their performance capabilities.</w:t>
            </w:r>
          </w:p>
          <w:p w14:paraId="050D1EA0" w14:textId="50F95A6E" w:rsidR="00122F5C" w:rsidRPr="00894CF7" w:rsidRDefault="6C5B58B0" w:rsidP="23515DC7">
            <w:pPr>
              <w:jc w:val="center"/>
              <w:rPr>
                <w:sz w:val="24"/>
                <w:szCs w:val="24"/>
              </w:rPr>
            </w:pPr>
            <w:r w:rsidRPr="23515DC7">
              <w:rPr>
                <w:sz w:val="24"/>
                <w:szCs w:val="24"/>
              </w:rPr>
              <w:t>This project will be done as a whole class and will also involve singing.</w:t>
            </w:r>
          </w:p>
        </w:tc>
        <w:tc>
          <w:tcPr>
            <w:tcW w:w="3735" w:type="dxa"/>
          </w:tcPr>
          <w:p w14:paraId="268FFCAF" w14:textId="2A9FABC7" w:rsidR="00122F5C" w:rsidRPr="00963631" w:rsidRDefault="00122F5C" w:rsidP="23515DC7">
            <w:pPr>
              <w:spacing w:line="259" w:lineRule="auto"/>
              <w:jc w:val="center"/>
              <w:rPr>
                <w:sz w:val="24"/>
                <w:szCs w:val="24"/>
                <w:u w:val="single"/>
              </w:rPr>
            </w:pPr>
            <w:r w:rsidRPr="23515DC7">
              <w:rPr>
                <w:sz w:val="24"/>
                <w:szCs w:val="24"/>
                <w:u w:val="single"/>
              </w:rPr>
              <w:t>Body Percussion</w:t>
            </w:r>
          </w:p>
          <w:p w14:paraId="635CA55C" w14:textId="286CC96B" w:rsidR="00122F5C" w:rsidRPr="00963631" w:rsidRDefault="56079920" w:rsidP="23515DC7">
            <w:pPr>
              <w:spacing w:line="259" w:lineRule="auto"/>
              <w:jc w:val="center"/>
              <w:rPr>
                <w:sz w:val="24"/>
                <w:szCs w:val="24"/>
              </w:rPr>
            </w:pPr>
            <w:r w:rsidRPr="23515DC7">
              <w:rPr>
                <w:sz w:val="24"/>
                <w:szCs w:val="24"/>
              </w:rPr>
              <w:t xml:space="preserve">In this short </w:t>
            </w:r>
            <w:r w:rsidR="4D84785A" w:rsidRPr="23515DC7">
              <w:rPr>
                <w:sz w:val="24"/>
                <w:szCs w:val="24"/>
              </w:rPr>
              <w:t>project</w:t>
            </w:r>
            <w:r w:rsidRPr="23515DC7">
              <w:rPr>
                <w:sz w:val="24"/>
                <w:szCs w:val="24"/>
              </w:rPr>
              <w:t xml:space="preserve">, students will learn how to play various rhythms, of increasing complexity, as </w:t>
            </w:r>
            <w:r w:rsidR="3B61319B" w:rsidRPr="23515DC7">
              <w:rPr>
                <w:sz w:val="24"/>
                <w:szCs w:val="24"/>
              </w:rPr>
              <w:t>a whole class. The will use percussive sounds</w:t>
            </w:r>
            <w:r w:rsidR="7E8CD889" w:rsidRPr="23515DC7">
              <w:rPr>
                <w:sz w:val="24"/>
                <w:szCs w:val="24"/>
              </w:rPr>
              <w:t xml:space="preserve"> associated</w:t>
            </w:r>
            <w:r w:rsidR="3B61319B" w:rsidRPr="23515DC7">
              <w:rPr>
                <w:sz w:val="24"/>
                <w:szCs w:val="24"/>
              </w:rPr>
              <w:t xml:space="preserve"> with the relevant rhythmic values displayed in standard musical notation.</w:t>
            </w:r>
          </w:p>
        </w:tc>
        <w:tc>
          <w:tcPr>
            <w:tcW w:w="3780" w:type="dxa"/>
          </w:tcPr>
          <w:p w14:paraId="53BE8ADC" w14:textId="38EFFEC0" w:rsidR="00122F5C" w:rsidRPr="00894CF7" w:rsidRDefault="00122F5C" w:rsidP="23515DC7">
            <w:pPr>
              <w:jc w:val="center"/>
              <w:rPr>
                <w:sz w:val="24"/>
                <w:szCs w:val="24"/>
                <w:u w:val="single"/>
              </w:rPr>
            </w:pPr>
            <w:r w:rsidRPr="23515DC7">
              <w:rPr>
                <w:sz w:val="24"/>
                <w:szCs w:val="24"/>
                <w:u w:val="single"/>
              </w:rPr>
              <w:t>Instruments of the Orchestra</w:t>
            </w:r>
          </w:p>
          <w:p w14:paraId="74409C56" w14:textId="03323146" w:rsidR="00122F5C" w:rsidRPr="00894CF7" w:rsidRDefault="210C76C9" w:rsidP="23515DC7">
            <w:pPr>
              <w:jc w:val="center"/>
              <w:rPr>
                <w:sz w:val="24"/>
                <w:szCs w:val="24"/>
              </w:rPr>
            </w:pPr>
            <w:r w:rsidRPr="23515DC7">
              <w:rPr>
                <w:sz w:val="24"/>
                <w:szCs w:val="24"/>
              </w:rPr>
              <w:t>Classical music underpins all genres and music in Western society. Students will explore</w:t>
            </w:r>
            <w:r w:rsidR="6C6179A1" w:rsidRPr="23515DC7">
              <w:rPr>
                <w:sz w:val="24"/>
                <w:szCs w:val="24"/>
              </w:rPr>
              <w:t xml:space="preserve"> and interact with instruments from </w:t>
            </w:r>
            <w:r w:rsidRPr="23515DC7">
              <w:rPr>
                <w:sz w:val="24"/>
                <w:szCs w:val="24"/>
              </w:rPr>
              <w:t>the four families of the orchestra and will play famous pieces, on keyboard, played by these instruments.</w:t>
            </w:r>
          </w:p>
        </w:tc>
        <w:tc>
          <w:tcPr>
            <w:tcW w:w="3721" w:type="dxa"/>
          </w:tcPr>
          <w:p w14:paraId="462551D8" w14:textId="5CE1C3CC" w:rsidR="00122F5C" w:rsidRPr="00894CF7" w:rsidRDefault="00122F5C" w:rsidP="23515DC7">
            <w:pPr>
              <w:jc w:val="center"/>
              <w:rPr>
                <w:sz w:val="24"/>
                <w:szCs w:val="24"/>
                <w:u w:val="single"/>
              </w:rPr>
            </w:pPr>
            <w:r w:rsidRPr="23515DC7">
              <w:rPr>
                <w:sz w:val="24"/>
                <w:szCs w:val="24"/>
                <w:u w:val="single"/>
              </w:rPr>
              <w:t>Soundscapes</w:t>
            </w:r>
          </w:p>
          <w:p w14:paraId="6DBA8819" w14:textId="7C18558E" w:rsidR="00122F5C" w:rsidRPr="00894CF7" w:rsidRDefault="20DD2452" w:rsidP="23515DC7">
            <w:pPr>
              <w:jc w:val="center"/>
              <w:rPr>
                <w:sz w:val="24"/>
                <w:szCs w:val="24"/>
              </w:rPr>
            </w:pPr>
            <w:r w:rsidRPr="23515DC7">
              <w:rPr>
                <w:sz w:val="24"/>
                <w:szCs w:val="24"/>
              </w:rPr>
              <w:t xml:space="preserve">As the last project of the years, students will put together the skills they have learned to </w:t>
            </w:r>
            <w:r w:rsidR="6B1B4094" w:rsidRPr="23515DC7">
              <w:rPr>
                <w:sz w:val="24"/>
                <w:szCs w:val="24"/>
              </w:rPr>
              <w:t>compose</w:t>
            </w:r>
            <w:r w:rsidRPr="23515DC7">
              <w:rPr>
                <w:sz w:val="24"/>
                <w:szCs w:val="24"/>
              </w:rPr>
              <w:t xml:space="preserve"> their first piece of music in groups. Students will take influences from the school </w:t>
            </w:r>
            <w:r w:rsidR="0611F929" w:rsidRPr="23515DC7">
              <w:rPr>
                <w:sz w:val="24"/>
                <w:szCs w:val="24"/>
              </w:rPr>
              <w:t>environment</w:t>
            </w:r>
            <w:r w:rsidRPr="23515DC7">
              <w:rPr>
                <w:sz w:val="24"/>
                <w:szCs w:val="24"/>
              </w:rPr>
              <w:t xml:space="preserve"> to create a </w:t>
            </w:r>
            <w:r w:rsidR="64B4AA30" w:rsidRPr="23515DC7">
              <w:rPr>
                <w:sz w:val="24"/>
                <w:szCs w:val="24"/>
              </w:rPr>
              <w:t>musical representation of what they see.</w:t>
            </w:r>
          </w:p>
        </w:tc>
      </w:tr>
      <w:tr w:rsidR="00122F5C" w14:paraId="78EBAEB7" w14:textId="77777777" w:rsidTr="23515DC7">
        <w:trPr>
          <w:trHeight w:val="459"/>
        </w:trPr>
        <w:tc>
          <w:tcPr>
            <w:tcW w:w="15781" w:type="dxa"/>
            <w:gridSpan w:val="4"/>
            <w:shd w:val="clear" w:color="auto" w:fill="D9E2F3" w:themeFill="accent1" w:themeFillTint="33"/>
          </w:tcPr>
          <w:p w14:paraId="4252AE0B" w14:textId="77777777" w:rsidR="00122F5C" w:rsidRPr="00894CF7" w:rsidRDefault="00122F5C" w:rsidP="00122F5C">
            <w:pPr>
              <w:jc w:val="center"/>
              <w:rPr>
                <w:b/>
                <w:bCs/>
                <w:sz w:val="40"/>
                <w:szCs w:val="40"/>
              </w:rPr>
            </w:pPr>
            <w:r w:rsidRPr="6DE6BAB6">
              <w:rPr>
                <w:b/>
                <w:bCs/>
                <w:sz w:val="40"/>
                <w:szCs w:val="40"/>
              </w:rPr>
              <w:t>Year 6</w:t>
            </w:r>
          </w:p>
        </w:tc>
      </w:tr>
      <w:tr w:rsidR="00122F5C" w14:paraId="7BE9F036" w14:textId="77777777" w:rsidTr="23515DC7">
        <w:trPr>
          <w:trHeight w:val="893"/>
        </w:trPr>
        <w:tc>
          <w:tcPr>
            <w:tcW w:w="4545" w:type="dxa"/>
          </w:tcPr>
          <w:p w14:paraId="229661E3" w14:textId="2C804E8D" w:rsidR="00122F5C" w:rsidRPr="00894CF7" w:rsidRDefault="00122F5C" w:rsidP="23515DC7">
            <w:pPr>
              <w:jc w:val="center"/>
              <w:rPr>
                <w:sz w:val="24"/>
                <w:szCs w:val="24"/>
                <w:u w:val="single"/>
              </w:rPr>
            </w:pPr>
            <w:r w:rsidRPr="23515DC7">
              <w:rPr>
                <w:sz w:val="24"/>
                <w:szCs w:val="24"/>
                <w:u w:val="single"/>
              </w:rPr>
              <w:t>Ensemble Skills</w:t>
            </w:r>
          </w:p>
          <w:p w14:paraId="049A90B4" w14:textId="584B571E" w:rsidR="00122F5C" w:rsidRPr="00894CF7" w:rsidRDefault="65F4C24C" w:rsidP="23515DC7">
            <w:pPr>
              <w:jc w:val="center"/>
              <w:rPr>
                <w:sz w:val="24"/>
                <w:szCs w:val="24"/>
                <w:u w:val="single"/>
              </w:rPr>
            </w:pPr>
            <w:r w:rsidRPr="23515DC7">
              <w:rPr>
                <w:sz w:val="24"/>
                <w:szCs w:val="24"/>
              </w:rPr>
              <w:t>Developing on the skills learned in their first years, students will now use ukulele and keyboard and a way to explore how to interest as musicians. They will learn pop/rock songs in groups and perform to the class.</w:t>
            </w:r>
          </w:p>
        </w:tc>
        <w:tc>
          <w:tcPr>
            <w:tcW w:w="3735" w:type="dxa"/>
          </w:tcPr>
          <w:p w14:paraId="5C3FCADF" w14:textId="05CB5F7E" w:rsidR="00122F5C" w:rsidRPr="008004F7" w:rsidRDefault="00122F5C" w:rsidP="23515DC7">
            <w:pPr>
              <w:jc w:val="center"/>
              <w:rPr>
                <w:sz w:val="24"/>
                <w:szCs w:val="24"/>
                <w:u w:val="single"/>
              </w:rPr>
            </w:pPr>
            <w:r w:rsidRPr="23515DC7">
              <w:rPr>
                <w:sz w:val="24"/>
                <w:szCs w:val="24"/>
                <w:u w:val="single"/>
              </w:rPr>
              <w:t>Shanties and Folk</w:t>
            </w:r>
          </w:p>
          <w:p w14:paraId="38AE045C" w14:textId="2F9B9E2A" w:rsidR="00122F5C" w:rsidRPr="008004F7" w:rsidRDefault="1731CD00" w:rsidP="23515DC7">
            <w:pPr>
              <w:jc w:val="center"/>
              <w:rPr>
                <w:sz w:val="24"/>
                <w:szCs w:val="24"/>
              </w:rPr>
            </w:pPr>
            <w:r w:rsidRPr="23515DC7">
              <w:rPr>
                <w:sz w:val="24"/>
                <w:szCs w:val="24"/>
              </w:rPr>
              <w:t xml:space="preserve">This singing project aims to explore the aural tradition of folk music that is prominent throughout all countries of the United Kingdom. Students will learn about the history and context of folk songs before singing </w:t>
            </w:r>
            <w:r w:rsidR="218F2433" w:rsidRPr="23515DC7">
              <w:rPr>
                <w:sz w:val="24"/>
                <w:szCs w:val="24"/>
              </w:rPr>
              <w:t>them as a class.</w:t>
            </w:r>
          </w:p>
        </w:tc>
        <w:tc>
          <w:tcPr>
            <w:tcW w:w="3780" w:type="dxa"/>
          </w:tcPr>
          <w:p w14:paraId="4BFC30E4" w14:textId="165D38AF" w:rsidR="00122F5C" w:rsidRPr="001C1598" w:rsidRDefault="00122F5C" w:rsidP="23515DC7">
            <w:pPr>
              <w:jc w:val="center"/>
              <w:rPr>
                <w:sz w:val="24"/>
                <w:szCs w:val="24"/>
                <w:u w:val="single"/>
              </w:rPr>
            </w:pPr>
            <w:r w:rsidRPr="23515DC7">
              <w:rPr>
                <w:sz w:val="24"/>
                <w:szCs w:val="24"/>
                <w:u w:val="single"/>
              </w:rPr>
              <w:t>Pictures at an Exhibition</w:t>
            </w:r>
          </w:p>
          <w:p w14:paraId="06EA1564" w14:textId="09903476" w:rsidR="00122F5C" w:rsidRPr="001C1598" w:rsidRDefault="44EE90B0" w:rsidP="23515DC7">
            <w:pPr>
              <w:jc w:val="center"/>
              <w:rPr>
                <w:sz w:val="24"/>
                <w:szCs w:val="24"/>
              </w:rPr>
            </w:pPr>
            <w:r w:rsidRPr="23515DC7">
              <w:rPr>
                <w:sz w:val="24"/>
                <w:szCs w:val="24"/>
              </w:rPr>
              <w:t xml:space="preserve">Combining composition and Classical music, this </w:t>
            </w:r>
            <w:r w:rsidR="4962DDEC" w:rsidRPr="23515DC7">
              <w:rPr>
                <w:sz w:val="24"/>
                <w:szCs w:val="24"/>
              </w:rPr>
              <w:t>project looks at how music represents art, emotions, and feelings. The students will create their own piece of art, which they will then compose a short piece of music to, in pairs.</w:t>
            </w:r>
          </w:p>
        </w:tc>
        <w:tc>
          <w:tcPr>
            <w:tcW w:w="3721" w:type="dxa"/>
          </w:tcPr>
          <w:p w14:paraId="51921EB2" w14:textId="61ED0325" w:rsidR="00122F5C" w:rsidRPr="001C1598" w:rsidRDefault="00122F5C" w:rsidP="23515DC7">
            <w:pPr>
              <w:jc w:val="center"/>
              <w:rPr>
                <w:sz w:val="24"/>
                <w:szCs w:val="24"/>
                <w:u w:val="single"/>
              </w:rPr>
            </w:pPr>
            <w:r w:rsidRPr="23515DC7">
              <w:rPr>
                <w:sz w:val="24"/>
                <w:szCs w:val="24"/>
                <w:u w:val="single"/>
              </w:rPr>
              <w:t>Gamelan</w:t>
            </w:r>
          </w:p>
          <w:p w14:paraId="5D435A3E" w14:textId="147150A3" w:rsidR="00122F5C" w:rsidRPr="001C1598" w:rsidRDefault="4FE76FB6" w:rsidP="23515DC7">
            <w:pPr>
              <w:jc w:val="center"/>
              <w:rPr>
                <w:sz w:val="24"/>
                <w:szCs w:val="24"/>
              </w:rPr>
            </w:pPr>
            <w:r w:rsidRPr="23515DC7">
              <w:rPr>
                <w:sz w:val="24"/>
                <w:szCs w:val="24"/>
              </w:rPr>
              <w:t xml:space="preserve">Students will learn the history and culture of Indonesia, through the format of music. Using tuned percussion, we will explore the ceremonial rituals </w:t>
            </w:r>
            <w:r w:rsidR="6D4FE0A2" w:rsidRPr="23515DC7">
              <w:rPr>
                <w:sz w:val="24"/>
                <w:szCs w:val="24"/>
              </w:rPr>
              <w:t>and events that hold music to such high importance in Indonesia.</w:t>
            </w:r>
          </w:p>
        </w:tc>
      </w:tr>
    </w:tbl>
    <w:p w14:paraId="20F83940" w14:textId="77777777" w:rsidR="00122F5C" w:rsidRDefault="00122F5C" w:rsidP="001C1598">
      <w:pPr>
        <w:jc w:val="center"/>
        <w:rPr>
          <w:b/>
          <w:bCs/>
          <w:sz w:val="56"/>
          <w:szCs w:val="56"/>
        </w:rPr>
      </w:pPr>
    </w:p>
    <w:p w14:paraId="50CC34E2" w14:textId="787813F1" w:rsidR="00A03F41" w:rsidRDefault="00A03F41" w:rsidP="23515DC7">
      <w:pPr>
        <w:jc w:val="center"/>
        <w:rPr>
          <w:b/>
          <w:bCs/>
          <w:sz w:val="56"/>
          <w:szCs w:val="56"/>
        </w:rPr>
      </w:pPr>
    </w:p>
    <w:p w14:paraId="6A4693E4" w14:textId="724FA90A" w:rsidR="00A03F41" w:rsidRDefault="00A03F41" w:rsidP="23515DC7">
      <w:pPr>
        <w:jc w:val="center"/>
        <w:rPr>
          <w:b/>
          <w:bCs/>
          <w:sz w:val="56"/>
          <w:szCs w:val="56"/>
        </w:rPr>
      </w:pPr>
    </w:p>
    <w:p w14:paraId="1555837F" w14:textId="48D1FABD" w:rsidR="00A03F41" w:rsidRDefault="00A03F41" w:rsidP="23515DC7">
      <w:pPr>
        <w:jc w:val="center"/>
        <w:rPr>
          <w:b/>
          <w:bCs/>
          <w:sz w:val="56"/>
          <w:szCs w:val="56"/>
        </w:rPr>
      </w:pPr>
      <w:r w:rsidRPr="23515DC7">
        <w:rPr>
          <w:b/>
          <w:bCs/>
          <w:sz w:val="56"/>
          <w:szCs w:val="56"/>
        </w:rPr>
        <w:lastRenderedPageBreak/>
        <w:t>Intent</w:t>
      </w:r>
    </w:p>
    <w:p w14:paraId="6D2A36B9" w14:textId="78B0B168" w:rsidR="001C1598" w:rsidRPr="001C1598" w:rsidRDefault="67232A18" w:rsidP="23515DC7">
      <w:pPr>
        <w:spacing w:line="257" w:lineRule="auto"/>
        <w:jc w:val="center"/>
        <w:rPr>
          <w:rFonts w:ascii="Calibri" w:eastAsia="Calibri" w:hAnsi="Calibri" w:cs="Calibri"/>
          <w:sz w:val="28"/>
          <w:szCs w:val="28"/>
        </w:rPr>
      </w:pPr>
      <w:r w:rsidRPr="23515DC7">
        <w:rPr>
          <w:rFonts w:ascii="Calibri" w:eastAsia="Calibri" w:hAnsi="Calibri" w:cs="Calibri"/>
          <w:sz w:val="28"/>
          <w:szCs w:val="28"/>
        </w:rPr>
        <w:t xml:space="preserve">The intent of this curriculum is to give every student the fundamental skills of music-making and musical interactions. Over the two years, students will develop their abilities to perform, compose, and analyse music </w:t>
      </w:r>
      <w:r w:rsidR="5AA43735" w:rsidRPr="23515DC7">
        <w:rPr>
          <w:rFonts w:ascii="Calibri" w:eastAsia="Calibri" w:hAnsi="Calibri" w:cs="Calibri"/>
          <w:sz w:val="28"/>
          <w:szCs w:val="28"/>
        </w:rPr>
        <w:t>from a variety of periods and cultures.</w:t>
      </w:r>
      <w:r w:rsidR="2DADAF28" w:rsidRPr="23515DC7">
        <w:rPr>
          <w:rFonts w:ascii="Calibri" w:eastAsia="Calibri" w:hAnsi="Calibri" w:cs="Calibri"/>
          <w:sz w:val="28"/>
          <w:szCs w:val="28"/>
        </w:rPr>
        <w:t xml:space="preserve"> </w:t>
      </w:r>
      <w:r w:rsidRPr="23515DC7">
        <w:rPr>
          <w:rFonts w:ascii="Calibri" w:eastAsia="Calibri" w:hAnsi="Calibri" w:cs="Calibri"/>
          <w:sz w:val="28"/>
          <w:szCs w:val="28"/>
        </w:rPr>
        <w:t xml:space="preserve">Each project has been carefully considered and has been planned to develop </w:t>
      </w:r>
      <w:bookmarkStart w:id="0" w:name="_GoBack"/>
      <w:bookmarkEnd w:id="0"/>
      <w:r w:rsidRPr="23515DC7">
        <w:rPr>
          <w:rFonts w:ascii="Calibri" w:eastAsia="Calibri" w:hAnsi="Calibri" w:cs="Calibri"/>
          <w:sz w:val="28"/>
          <w:szCs w:val="28"/>
        </w:rPr>
        <w:t xml:space="preserve">the skills, terminology, and theory that has been covered in previous topics and years. </w:t>
      </w:r>
      <w:r w:rsidR="767C5C84" w:rsidRPr="23515DC7">
        <w:rPr>
          <w:rFonts w:ascii="Calibri" w:eastAsia="Calibri" w:hAnsi="Calibri" w:cs="Calibri"/>
          <w:sz w:val="28"/>
          <w:szCs w:val="28"/>
        </w:rPr>
        <w:t>These fundamental skills will also tr</w:t>
      </w:r>
      <w:r w:rsidR="3E8710DA" w:rsidRPr="23515DC7">
        <w:rPr>
          <w:rFonts w:ascii="Calibri" w:eastAsia="Calibri" w:hAnsi="Calibri" w:cs="Calibri"/>
          <w:sz w:val="28"/>
          <w:szCs w:val="28"/>
        </w:rPr>
        <w:t>ansfer to opportunities outside of the classroom, through interactions with other students and musicians.</w:t>
      </w:r>
    </w:p>
    <w:p w14:paraId="59AF95E6" w14:textId="225BE375" w:rsidR="001C1598" w:rsidRPr="001C1598" w:rsidRDefault="67232A18" w:rsidP="23515DC7">
      <w:pPr>
        <w:spacing w:line="257" w:lineRule="auto"/>
        <w:jc w:val="center"/>
        <w:rPr>
          <w:rFonts w:ascii="Calibri" w:eastAsia="Calibri" w:hAnsi="Calibri" w:cs="Calibri"/>
          <w:sz w:val="28"/>
          <w:szCs w:val="28"/>
        </w:rPr>
      </w:pPr>
      <w:r w:rsidRPr="23515DC7">
        <w:rPr>
          <w:rFonts w:ascii="Calibri" w:eastAsia="Calibri" w:hAnsi="Calibri" w:cs="Calibri"/>
          <w:sz w:val="28"/>
          <w:szCs w:val="28"/>
        </w:rPr>
        <w:t>By the end of KS</w:t>
      </w:r>
      <w:r w:rsidR="49CED79A" w:rsidRPr="23515DC7">
        <w:rPr>
          <w:rFonts w:ascii="Calibri" w:eastAsia="Calibri" w:hAnsi="Calibri" w:cs="Calibri"/>
          <w:sz w:val="28"/>
          <w:szCs w:val="28"/>
        </w:rPr>
        <w:t>2</w:t>
      </w:r>
      <w:r w:rsidRPr="23515DC7">
        <w:rPr>
          <w:rFonts w:ascii="Calibri" w:eastAsia="Calibri" w:hAnsi="Calibri" w:cs="Calibri"/>
          <w:sz w:val="28"/>
          <w:szCs w:val="28"/>
        </w:rPr>
        <w:t>, all students will be able to: play the four primary chord</w:t>
      </w:r>
      <w:r w:rsidR="00194360">
        <w:rPr>
          <w:rFonts w:ascii="Calibri" w:eastAsia="Calibri" w:hAnsi="Calibri" w:cs="Calibri"/>
          <w:sz w:val="28"/>
          <w:szCs w:val="28"/>
        </w:rPr>
        <w:t>s</w:t>
      </w:r>
      <w:r w:rsidRPr="23515DC7">
        <w:rPr>
          <w:rFonts w:ascii="Calibri" w:eastAsia="Calibri" w:hAnsi="Calibri" w:cs="Calibri"/>
          <w:sz w:val="28"/>
          <w:szCs w:val="28"/>
        </w:rPr>
        <w:t xml:space="preserve"> on ukulele and </w:t>
      </w:r>
      <w:r w:rsidR="08161FE6" w:rsidRPr="23515DC7">
        <w:rPr>
          <w:rFonts w:ascii="Calibri" w:eastAsia="Calibri" w:hAnsi="Calibri" w:cs="Calibri"/>
          <w:sz w:val="28"/>
          <w:szCs w:val="28"/>
        </w:rPr>
        <w:t>keyboard</w:t>
      </w:r>
      <w:r w:rsidRPr="23515DC7">
        <w:rPr>
          <w:rFonts w:ascii="Calibri" w:eastAsia="Calibri" w:hAnsi="Calibri" w:cs="Calibri"/>
          <w:sz w:val="28"/>
          <w:szCs w:val="28"/>
        </w:rPr>
        <w:t xml:space="preserve">, play melodies on </w:t>
      </w:r>
      <w:r w:rsidR="30AC9AF7" w:rsidRPr="23515DC7">
        <w:rPr>
          <w:rFonts w:ascii="Calibri" w:eastAsia="Calibri" w:hAnsi="Calibri" w:cs="Calibri"/>
          <w:sz w:val="28"/>
          <w:szCs w:val="28"/>
        </w:rPr>
        <w:t>keyboard</w:t>
      </w:r>
      <w:r w:rsidRPr="23515DC7">
        <w:rPr>
          <w:rFonts w:ascii="Calibri" w:eastAsia="Calibri" w:hAnsi="Calibri" w:cs="Calibri"/>
          <w:sz w:val="28"/>
          <w:szCs w:val="28"/>
        </w:rPr>
        <w:t xml:space="preserve">, be able to work out </w:t>
      </w:r>
      <w:r w:rsidR="0E7CB64A" w:rsidRPr="23515DC7">
        <w:rPr>
          <w:rFonts w:ascii="Calibri" w:eastAsia="Calibri" w:hAnsi="Calibri" w:cs="Calibri"/>
          <w:sz w:val="28"/>
          <w:szCs w:val="28"/>
        </w:rPr>
        <w:t xml:space="preserve">notation on the </w:t>
      </w:r>
      <w:r w:rsidRPr="23515DC7">
        <w:rPr>
          <w:rFonts w:ascii="Calibri" w:eastAsia="Calibri" w:hAnsi="Calibri" w:cs="Calibri"/>
          <w:sz w:val="28"/>
          <w:szCs w:val="28"/>
        </w:rPr>
        <w:t>treble</w:t>
      </w:r>
      <w:r w:rsidR="5BA877ED" w:rsidRPr="23515DC7">
        <w:rPr>
          <w:rFonts w:ascii="Calibri" w:eastAsia="Calibri" w:hAnsi="Calibri" w:cs="Calibri"/>
          <w:sz w:val="28"/>
          <w:szCs w:val="28"/>
        </w:rPr>
        <w:t xml:space="preserve"> clef</w:t>
      </w:r>
      <w:r w:rsidR="14F348C3" w:rsidRPr="23515DC7">
        <w:rPr>
          <w:rFonts w:ascii="Calibri" w:eastAsia="Calibri" w:hAnsi="Calibri" w:cs="Calibri"/>
          <w:sz w:val="28"/>
          <w:szCs w:val="28"/>
        </w:rPr>
        <w:t>, h</w:t>
      </w:r>
      <w:r w:rsidRPr="23515DC7">
        <w:rPr>
          <w:rFonts w:ascii="Calibri" w:eastAsia="Calibri" w:hAnsi="Calibri" w:cs="Calibri"/>
          <w:sz w:val="28"/>
          <w:szCs w:val="28"/>
        </w:rPr>
        <w:t xml:space="preserve">ave experience </w:t>
      </w:r>
      <w:r w:rsidR="0D6E980A" w:rsidRPr="23515DC7">
        <w:rPr>
          <w:rFonts w:ascii="Calibri" w:eastAsia="Calibri" w:hAnsi="Calibri" w:cs="Calibri"/>
          <w:sz w:val="28"/>
          <w:szCs w:val="28"/>
        </w:rPr>
        <w:t>playing/</w:t>
      </w:r>
      <w:r w:rsidRPr="23515DC7">
        <w:rPr>
          <w:rFonts w:ascii="Calibri" w:eastAsia="Calibri" w:hAnsi="Calibri" w:cs="Calibri"/>
          <w:sz w:val="28"/>
          <w:szCs w:val="28"/>
        </w:rPr>
        <w:t xml:space="preserve">singing in a group format, </w:t>
      </w:r>
      <w:r w:rsidR="7C5047F4" w:rsidRPr="23515DC7">
        <w:rPr>
          <w:rFonts w:ascii="Calibri" w:eastAsia="Calibri" w:hAnsi="Calibri" w:cs="Calibri"/>
          <w:sz w:val="28"/>
          <w:szCs w:val="28"/>
        </w:rPr>
        <w:t xml:space="preserve">and </w:t>
      </w:r>
      <w:r w:rsidRPr="23515DC7">
        <w:rPr>
          <w:rFonts w:ascii="Calibri" w:eastAsia="Calibri" w:hAnsi="Calibri" w:cs="Calibri"/>
          <w:sz w:val="28"/>
          <w:szCs w:val="28"/>
        </w:rPr>
        <w:t>be able to use the elements of music when discussing and analysing musical compositions</w:t>
      </w:r>
      <w:r w:rsidR="3D9A7A0A" w:rsidRPr="23515DC7">
        <w:rPr>
          <w:rFonts w:ascii="Calibri" w:eastAsia="Calibri" w:hAnsi="Calibri" w:cs="Calibri"/>
          <w:sz w:val="28"/>
          <w:szCs w:val="28"/>
        </w:rPr>
        <w:t>.</w:t>
      </w:r>
    </w:p>
    <w:p w14:paraId="37F31067" w14:textId="404CFBA4" w:rsidR="001C1598" w:rsidRPr="001C1598" w:rsidRDefault="001C1598" w:rsidP="23515DC7">
      <w:pPr>
        <w:jc w:val="center"/>
        <w:rPr>
          <w:b/>
          <w:bCs/>
          <w:sz w:val="56"/>
          <w:szCs w:val="56"/>
        </w:rPr>
      </w:pPr>
    </w:p>
    <w:p w14:paraId="5FA54A32" w14:textId="31237FED" w:rsidR="0050587B" w:rsidRPr="001C1598" w:rsidRDefault="0050587B" w:rsidP="6DE6BAB6">
      <w:pPr>
        <w:jc w:val="center"/>
        <w:rPr>
          <w:sz w:val="28"/>
          <w:szCs w:val="28"/>
        </w:rPr>
      </w:pPr>
    </w:p>
    <w:sectPr w:rsidR="0050587B" w:rsidRPr="001C1598" w:rsidSect="00A03F4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602F82"/>
    <w:rsid w:val="000B0DA9"/>
    <w:rsid w:val="00122F5C"/>
    <w:rsid w:val="00194360"/>
    <w:rsid w:val="001A76DF"/>
    <w:rsid w:val="001C1598"/>
    <w:rsid w:val="00216257"/>
    <w:rsid w:val="002E2CB7"/>
    <w:rsid w:val="00341904"/>
    <w:rsid w:val="003436B4"/>
    <w:rsid w:val="0050587B"/>
    <w:rsid w:val="005D0DD0"/>
    <w:rsid w:val="007A78B7"/>
    <w:rsid w:val="008004F7"/>
    <w:rsid w:val="00894CF7"/>
    <w:rsid w:val="00943C6B"/>
    <w:rsid w:val="00963631"/>
    <w:rsid w:val="009D2DC1"/>
    <w:rsid w:val="00A03F41"/>
    <w:rsid w:val="00BA4C38"/>
    <w:rsid w:val="00C24192"/>
    <w:rsid w:val="00CF1141"/>
    <w:rsid w:val="00D56157"/>
    <w:rsid w:val="0611F929"/>
    <w:rsid w:val="08161FE6"/>
    <w:rsid w:val="0A6FEE6C"/>
    <w:rsid w:val="0C85C363"/>
    <w:rsid w:val="0D6E980A"/>
    <w:rsid w:val="0E7CB64A"/>
    <w:rsid w:val="14F348C3"/>
    <w:rsid w:val="1731CD00"/>
    <w:rsid w:val="19905705"/>
    <w:rsid w:val="1B25BA09"/>
    <w:rsid w:val="1B539542"/>
    <w:rsid w:val="1FA74A24"/>
    <w:rsid w:val="20A050E4"/>
    <w:rsid w:val="20DD2452"/>
    <w:rsid w:val="210C76C9"/>
    <w:rsid w:val="218F2433"/>
    <w:rsid w:val="234F5120"/>
    <w:rsid w:val="23515DC7"/>
    <w:rsid w:val="275BDE6A"/>
    <w:rsid w:val="27B017F2"/>
    <w:rsid w:val="2DADAF28"/>
    <w:rsid w:val="2ED2535F"/>
    <w:rsid w:val="2F300EC6"/>
    <w:rsid w:val="30AC9AF7"/>
    <w:rsid w:val="337CB877"/>
    <w:rsid w:val="385AC0ED"/>
    <w:rsid w:val="3B61319B"/>
    <w:rsid w:val="3CC47F52"/>
    <w:rsid w:val="3D5788AB"/>
    <w:rsid w:val="3D9A7A0A"/>
    <w:rsid w:val="3E8710DA"/>
    <w:rsid w:val="3EBBDE4E"/>
    <w:rsid w:val="406DAFDE"/>
    <w:rsid w:val="4322FDF0"/>
    <w:rsid w:val="44EE90B0"/>
    <w:rsid w:val="4962DDEC"/>
    <w:rsid w:val="49CED79A"/>
    <w:rsid w:val="4D84785A"/>
    <w:rsid w:val="4EFE037B"/>
    <w:rsid w:val="4FCA00D6"/>
    <w:rsid w:val="4FE76FB6"/>
    <w:rsid w:val="510B63A6"/>
    <w:rsid w:val="5351D226"/>
    <w:rsid w:val="56079920"/>
    <w:rsid w:val="595DCA5A"/>
    <w:rsid w:val="5AA43735"/>
    <w:rsid w:val="5BA877ED"/>
    <w:rsid w:val="5E1E6C14"/>
    <w:rsid w:val="5FE18B3C"/>
    <w:rsid w:val="600669EB"/>
    <w:rsid w:val="619BC4D6"/>
    <w:rsid w:val="64B4AA30"/>
    <w:rsid w:val="65602F82"/>
    <w:rsid w:val="65F4C24C"/>
    <w:rsid w:val="67232A18"/>
    <w:rsid w:val="69A90B02"/>
    <w:rsid w:val="6B1B4094"/>
    <w:rsid w:val="6C2DBC73"/>
    <w:rsid w:val="6C5B58B0"/>
    <w:rsid w:val="6C6179A1"/>
    <w:rsid w:val="6CBF3235"/>
    <w:rsid w:val="6D4FE0A2"/>
    <w:rsid w:val="6DE6BAB6"/>
    <w:rsid w:val="6F748047"/>
    <w:rsid w:val="733B8186"/>
    <w:rsid w:val="73C62E06"/>
    <w:rsid w:val="76214F62"/>
    <w:rsid w:val="767C5C84"/>
    <w:rsid w:val="7C5047F4"/>
    <w:rsid w:val="7E8CD889"/>
    <w:rsid w:val="7EE9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2F82"/>
  <w15:chartTrackingRefBased/>
  <w15:docId w15:val="{ED7A5DF7-0C90-4E89-83E0-479EC3F4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bbedef-1e26-4368-b823-60c4fba9e6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36365B8B9C942812D4F30B5A256CD" ma:contentTypeVersion="14" ma:contentTypeDescription="Create a new document." ma:contentTypeScope="" ma:versionID="54f9fb0b2a727af9bacec49443e1205f">
  <xsd:schema xmlns:xsd="http://www.w3.org/2001/XMLSchema" xmlns:xs="http://www.w3.org/2001/XMLSchema" xmlns:p="http://schemas.microsoft.com/office/2006/metadata/properties" xmlns:ns3="08bbedef-1e26-4368-b823-60c4fba9e6bd" xmlns:ns4="49d24675-cf4e-4e9c-b762-9fca23fe79e2" targetNamespace="http://schemas.microsoft.com/office/2006/metadata/properties" ma:root="true" ma:fieldsID="8247fe000c8eeb622a7944e2cc57f4c1" ns3:_="" ns4:_="">
    <xsd:import namespace="08bbedef-1e26-4368-b823-60c4fba9e6bd"/>
    <xsd:import namespace="49d24675-cf4e-4e9c-b762-9fca23fe79e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bedef-1e26-4368-b823-60c4fba9e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24675-cf4e-4e9c-b762-9fca23fe79e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7B7D3-1175-4078-A21F-EE6897AB49CE}">
  <ds:schemaRefs>
    <ds:schemaRef ds:uri="http://purl.org/dc/terms/"/>
    <ds:schemaRef ds:uri="49d24675-cf4e-4e9c-b762-9fca23fe79e2"/>
    <ds:schemaRef ds:uri="http://purl.org/dc/elements/1.1/"/>
    <ds:schemaRef ds:uri="08bbedef-1e26-4368-b823-60c4fba9e6bd"/>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E98D222-3B16-4493-92EF-E30F828735F3}">
  <ds:schemaRefs>
    <ds:schemaRef ds:uri="http://schemas.microsoft.com/sharepoint/v3/contenttype/forms"/>
  </ds:schemaRefs>
</ds:datastoreItem>
</file>

<file path=customXml/itemProps3.xml><?xml version="1.0" encoding="utf-8"?>
<ds:datastoreItem xmlns:ds="http://schemas.openxmlformats.org/officeDocument/2006/customXml" ds:itemID="{AC9FC971-CE45-4AAD-B9DB-7FF642DFB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bedef-1e26-4368-b823-60c4fba9e6bd"/>
    <ds:schemaRef ds:uri="49d24675-cf4e-4e9c-b762-9fca23fe7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Wainwright-Meekins</dc:creator>
  <cp:keywords/>
  <dc:description/>
  <cp:lastModifiedBy>Mrs C Mayne</cp:lastModifiedBy>
  <cp:revision>8</cp:revision>
  <dcterms:created xsi:type="dcterms:W3CDTF">2023-06-15T13:44:00Z</dcterms:created>
  <dcterms:modified xsi:type="dcterms:W3CDTF">2023-07-18T10:18:00Z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0x0101009A036365B8B9C942812D4F30B5A256CD</vt:lpwstr>
  </property>
</Properties>
</file>