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4" w:type="dxa"/>
        <w:tblLook w:val="04A0" w:firstRow="1" w:lastRow="0" w:firstColumn="1" w:lastColumn="0" w:noHBand="0" w:noVBand="1"/>
      </w:tblPr>
      <w:tblGrid>
        <w:gridCol w:w="1014"/>
        <w:gridCol w:w="1429"/>
        <w:gridCol w:w="1429"/>
        <w:gridCol w:w="1429"/>
        <w:gridCol w:w="1429"/>
        <w:gridCol w:w="1429"/>
        <w:gridCol w:w="1429"/>
        <w:gridCol w:w="1429"/>
        <w:gridCol w:w="1429"/>
        <w:gridCol w:w="1429"/>
        <w:gridCol w:w="1429"/>
      </w:tblGrid>
      <w:tr w:rsidR="000B3B7B" w:rsidRPr="00E91B42" w:rsidTr="00406367">
        <w:trPr>
          <w:cantSplit/>
          <w:trHeight w:val="1134"/>
        </w:trPr>
        <w:tc>
          <w:tcPr>
            <w:tcW w:w="1014" w:type="dxa"/>
            <w:textDirection w:val="btLr"/>
            <w:vAlign w:val="center"/>
          </w:tcPr>
          <w:p w:rsidR="000B3B7B" w:rsidRPr="00406367" w:rsidRDefault="000B3B7B" w:rsidP="00E91B42">
            <w:pPr>
              <w:ind w:left="113" w:right="113"/>
              <w:jc w:val="center"/>
              <w:rPr>
                <w:rFonts w:ascii="Verdana" w:hAnsi="Verdana"/>
                <w:b/>
              </w:rPr>
            </w:pPr>
            <w:r w:rsidRPr="00406367">
              <w:rPr>
                <w:rFonts w:ascii="Verdana" w:hAnsi="Verdana"/>
                <w:b/>
              </w:rPr>
              <w:t>Scientific knowledge</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Forces-</w:t>
            </w:r>
          </w:p>
          <w:p w:rsidR="000B3B7B" w:rsidRPr="00406367" w:rsidRDefault="000B3B7B" w:rsidP="00EB2B4C">
            <w:pPr>
              <w:pStyle w:val="Default"/>
              <w:rPr>
                <w:rFonts w:ascii="Verdana" w:hAnsi="Verdana"/>
                <w:color w:val="auto"/>
                <w:sz w:val="14"/>
                <w:szCs w:val="14"/>
              </w:rPr>
            </w:pPr>
            <w:r w:rsidRPr="00406367">
              <w:rPr>
                <w:rFonts w:ascii="Verdana" w:hAnsi="Verdana"/>
                <w:color w:val="auto"/>
                <w:sz w:val="14"/>
                <w:szCs w:val="14"/>
              </w:rPr>
              <w:t xml:space="preserve">Understand and explain the effect of gravity on unsupported objects. </w:t>
            </w:r>
          </w:p>
          <w:p w:rsidR="000B3B7B" w:rsidRPr="00406367" w:rsidRDefault="000B3B7B" w:rsidP="00EB2B4C">
            <w:pPr>
              <w:pStyle w:val="Default"/>
              <w:rPr>
                <w:rFonts w:ascii="Verdana" w:hAnsi="Verdana"/>
                <w:sz w:val="14"/>
                <w:szCs w:val="14"/>
              </w:rPr>
            </w:pPr>
            <w:r w:rsidRPr="00406367">
              <w:rPr>
                <w:rFonts w:ascii="Verdana" w:hAnsi="Verdana"/>
                <w:sz w:val="14"/>
                <w:szCs w:val="14"/>
              </w:rPr>
              <w:t>Identify the effects of air resistance, water resistance, and friction.</w:t>
            </w:r>
          </w:p>
          <w:p w:rsidR="000B3B7B" w:rsidRPr="00406367" w:rsidRDefault="000B3B7B" w:rsidP="008B32B7">
            <w:pPr>
              <w:pStyle w:val="Default"/>
              <w:rPr>
                <w:rFonts w:ascii="Verdana" w:hAnsi="Verdana"/>
                <w:sz w:val="14"/>
                <w:szCs w:val="14"/>
              </w:rPr>
            </w:pPr>
            <w:r w:rsidRPr="00406367">
              <w:rPr>
                <w:rFonts w:ascii="Verdana" w:hAnsi="Verdana"/>
                <w:sz w:val="14"/>
                <w:szCs w:val="14"/>
              </w:rPr>
              <w:t>Recognise that some mechanisms allow a smaller force to have a greater effect.</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Earth and space-</w:t>
            </w:r>
          </w:p>
          <w:p w:rsidR="000B3B7B" w:rsidRPr="00406367" w:rsidRDefault="000B3B7B" w:rsidP="008B32B7">
            <w:pPr>
              <w:pStyle w:val="Default"/>
              <w:rPr>
                <w:rFonts w:ascii="Verdana" w:hAnsi="Verdana"/>
                <w:sz w:val="14"/>
                <w:szCs w:val="14"/>
              </w:rPr>
            </w:pPr>
            <w:r w:rsidRPr="00406367">
              <w:rPr>
                <w:rFonts w:ascii="Verdana" w:hAnsi="Verdana"/>
                <w:sz w:val="14"/>
                <w:szCs w:val="14"/>
              </w:rPr>
              <w:t xml:space="preserve">Describe the movement of the planets in the solar system relative to the Sun. </w:t>
            </w:r>
          </w:p>
          <w:p w:rsidR="000B3B7B" w:rsidRPr="00406367" w:rsidRDefault="000B3B7B" w:rsidP="008B32B7">
            <w:pPr>
              <w:pStyle w:val="Default"/>
              <w:rPr>
                <w:rFonts w:ascii="Verdana" w:hAnsi="Verdana"/>
                <w:sz w:val="14"/>
                <w:szCs w:val="14"/>
              </w:rPr>
            </w:pPr>
            <w:r w:rsidRPr="00406367">
              <w:rPr>
                <w:rFonts w:ascii="Verdana" w:hAnsi="Verdana"/>
                <w:sz w:val="14"/>
                <w:szCs w:val="14"/>
              </w:rPr>
              <w:t>Describe the movement of the Moon relative to the Earth.</w:t>
            </w:r>
          </w:p>
          <w:p w:rsidR="000B3B7B" w:rsidRPr="00406367" w:rsidRDefault="000B3B7B" w:rsidP="008B32B7">
            <w:pPr>
              <w:pStyle w:val="Default"/>
              <w:rPr>
                <w:rFonts w:ascii="Verdana" w:hAnsi="Verdana"/>
                <w:sz w:val="14"/>
                <w:szCs w:val="14"/>
              </w:rPr>
            </w:pPr>
            <w:r w:rsidRPr="00406367">
              <w:rPr>
                <w:rFonts w:ascii="Verdana" w:hAnsi="Verdana"/>
                <w:sz w:val="14"/>
                <w:szCs w:val="14"/>
              </w:rPr>
              <w:t xml:space="preserve">Use the correct terminology to describe the shape of the Earth, Sun and Moon. </w:t>
            </w:r>
          </w:p>
          <w:p w:rsidR="000B3B7B" w:rsidRPr="00406367" w:rsidRDefault="000B3B7B" w:rsidP="008B32B7">
            <w:pPr>
              <w:pStyle w:val="Default"/>
              <w:rPr>
                <w:rFonts w:ascii="Verdana" w:hAnsi="Verdana"/>
                <w:sz w:val="14"/>
                <w:szCs w:val="14"/>
              </w:rPr>
            </w:pPr>
            <w:r w:rsidRPr="00406367">
              <w:rPr>
                <w:rFonts w:ascii="Verdana" w:hAnsi="Verdana" w:cs="Wingdings"/>
                <w:sz w:val="14"/>
                <w:szCs w:val="14"/>
              </w:rPr>
              <w:t xml:space="preserve"> </w:t>
            </w:r>
            <w:r w:rsidRPr="00406367">
              <w:rPr>
                <w:rFonts w:ascii="Verdana" w:hAnsi="Verdana"/>
                <w:sz w:val="14"/>
                <w:szCs w:val="14"/>
              </w:rPr>
              <w:t xml:space="preserve">Explain why we have day and night and why the sun appears to move across the sky. </w:t>
            </w:r>
          </w:p>
          <w:p w:rsidR="000B3B7B" w:rsidRPr="00406367" w:rsidRDefault="000B3B7B">
            <w:pPr>
              <w:rPr>
                <w:rFonts w:ascii="Verdana" w:hAnsi="Verdana"/>
                <w:sz w:val="14"/>
                <w:szCs w:val="14"/>
              </w:rPr>
            </w:pPr>
          </w:p>
        </w:tc>
        <w:tc>
          <w:tcPr>
            <w:tcW w:w="1429" w:type="dxa"/>
          </w:tcPr>
          <w:p w:rsidR="000B3B7B" w:rsidRPr="00406367" w:rsidRDefault="000B3B7B" w:rsidP="00E91B42">
            <w:pPr>
              <w:rPr>
                <w:rFonts w:ascii="Verdana" w:hAnsi="Verdana" w:cstheme="minorHAnsi"/>
                <w:b/>
                <w:sz w:val="14"/>
                <w:szCs w:val="14"/>
              </w:rPr>
            </w:pPr>
            <w:r w:rsidRPr="00406367">
              <w:rPr>
                <w:rFonts w:ascii="Verdana" w:hAnsi="Verdana" w:cstheme="minorHAnsi"/>
                <w:b/>
                <w:sz w:val="14"/>
                <w:szCs w:val="14"/>
              </w:rPr>
              <w:t>Properties of materials-</w:t>
            </w:r>
          </w:p>
          <w:p w:rsidR="000B3B7B" w:rsidRPr="00406367" w:rsidRDefault="000B3B7B" w:rsidP="00E91B42">
            <w:pPr>
              <w:rPr>
                <w:rFonts w:ascii="Verdana" w:hAnsi="Verdana" w:cstheme="minorHAnsi"/>
                <w:sz w:val="14"/>
                <w:szCs w:val="14"/>
              </w:rPr>
            </w:pPr>
            <w:r w:rsidRPr="00406367">
              <w:rPr>
                <w:rFonts w:ascii="Verdana" w:hAnsi="Verdana" w:cstheme="minorHAnsi"/>
                <w:sz w:val="14"/>
                <w:szCs w:val="14"/>
              </w:rPr>
              <w:t xml:space="preserve">Compare and group together everyday materials on the basis of their properties. </w:t>
            </w:r>
          </w:p>
          <w:p w:rsidR="000B3B7B" w:rsidRPr="00406367" w:rsidRDefault="000B3B7B" w:rsidP="00E91B42">
            <w:pPr>
              <w:rPr>
                <w:rFonts w:ascii="Verdana" w:hAnsi="Verdana" w:cstheme="minorHAnsi"/>
                <w:sz w:val="14"/>
                <w:szCs w:val="14"/>
              </w:rPr>
            </w:pPr>
            <w:r w:rsidRPr="00406367">
              <w:rPr>
                <w:rFonts w:ascii="Verdana" w:hAnsi="Verdana" w:cstheme="minorHAnsi"/>
                <w:sz w:val="14"/>
                <w:szCs w:val="14"/>
              </w:rPr>
              <w:t>Know that some materials will dissolve in liquid to form a solution, and describe how to recover a substance from a solution.</w:t>
            </w:r>
          </w:p>
          <w:p w:rsidR="000B3B7B" w:rsidRPr="00406367" w:rsidRDefault="000B3B7B" w:rsidP="00E91B42">
            <w:pPr>
              <w:rPr>
                <w:rFonts w:ascii="Verdana" w:hAnsi="Verdana" w:cstheme="minorHAnsi"/>
                <w:sz w:val="14"/>
                <w:szCs w:val="14"/>
              </w:rPr>
            </w:pPr>
            <w:r w:rsidRPr="00406367">
              <w:rPr>
                <w:rFonts w:ascii="Verdana" w:hAnsi="Verdana" w:cstheme="minorHAnsi"/>
                <w:sz w:val="14"/>
                <w:szCs w:val="14"/>
              </w:rPr>
              <w:t>Use knowledge of solids, liquids and gases to demonstrate that dissolving, mixing and changes of state are reversible changes but chemical changes are not reversable. Identify how mixtures might be separated.</w:t>
            </w:r>
          </w:p>
          <w:p w:rsidR="000B3B7B" w:rsidRPr="00406367" w:rsidRDefault="000B3B7B" w:rsidP="00E91B42">
            <w:pPr>
              <w:rPr>
                <w:rFonts w:ascii="Verdana" w:hAnsi="Verdana" w:cstheme="minorHAnsi"/>
                <w:sz w:val="14"/>
                <w:szCs w:val="14"/>
              </w:rPr>
            </w:pPr>
            <w:r w:rsidRPr="00406367">
              <w:rPr>
                <w:rFonts w:ascii="Verdana" w:hAnsi="Verdana" w:cstheme="minorHAnsi"/>
                <w:sz w:val="14"/>
                <w:szCs w:val="14"/>
              </w:rPr>
              <w:t xml:space="preserve">Give reasons, based on evidence, for the particular uses of everyday materials. </w:t>
            </w:r>
          </w:p>
        </w:tc>
        <w:tc>
          <w:tcPr>
            <w:tcW w:w="1429" w:type="dxa"/>
          </w:tcPr>
          <w:p w:rsidR="000B3B7B" w:rsidRPr="00406367" w:rsidRDefault="000B3B7B" w:rsidP="00EC5C21">
            <w:pPr>
              <w:rPr>
                <w:rFonts w:ascii="Verdana" w:hAnsi="Verdana"/>
                <w:b/>
                <w:sz w:val="14"/>
                <w:szCs w:val="14"/>
              </w:rPr>
            </w:pPr>
            <w:r w:rsidRPr="00406367">
              <w:rPr>
                <w:rFonts w:ascii="Verdana" w:hAnsi="Verdana"/>
                <w:b/>
                <w:sz w:val="14"/>
                <w:szCs w:val="14"/>
              </w:rPr>
              <w:t>Living things and their habitats + Animals including humans-</w:t>
            </w:r>
          </w:p>
          <w:p w:rsidR="000B3B7B" w:rsidRPr="00406367" w:rsidRDefault="000B3B7B" w:rsidP="00EC5C21">
            <w:pPr>
              <w:rPr>
                <w:rFonts w:ascii="Verdana" w:hAnsi="Verdana"/>
                <w:sz w:val="14"/>
                <w:szCs w:val="14"/>
              </w:rPr>
            </w:pPr>
            <w:r w:rsidRPr="00406367">
              <w:rPr>
                <w:rFonts w:ascii="Verdana" w:hAnsi="Verdana"/>
                <w:sz w:val="14"/>
                <w:szCs w:val="14"/>
              </w:rPr>
              <w:t>Describe the differences in the life cycles of a mammal, an amphibian, an insect and a bird. Describe the life process of reproduction in some plants and animals.</w:t>
            </w:r>
          </w:p>
          <w:p w:rsidR="000B3B7B" w:rsidRPr="00406367" w:rsidRDefault="000B3B7B" w:rsidP="00EC5C21">
            <w:pPr>
              <w:rPr>
                <w:rFonts w:ascii="Verdana" w:hAnsi="Verdana"/>
                <w:sz w:val="14"/>
                <w:szCs w:val="14"/>
              </w:rPr>
            </w:pPr>
            <w:r w:rsidRPr="00406367">
              <w:rPr>
                <w:rFonts w:ascii="Verdana" w:hAnsi="Verdana"/>
                <w:sz w:val="14"/>
                <w:szCs w:val="14"/>
              </w:rPr>
              <w:t>Describe the changes as humans develop to old age.</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Light-</w:t>
            </w:r>
          </w:p>
          <w:p w:rsidR="000B3B7B" w:rsidRPr="00406367" w:rsidRDefault="000B3B7B" w:rsidP="005C2505">
            <w:pPr>
              <w:rPr>
                <w:rFonts w:ascii="Verdana" w:hAnsi="Verdana"/>
                <w:sz w:val="14"/>
                <w:szCs w:val="14"/>
              </w:rPr>
            </w:pPr>
            <w:r w:rsidRPr="00406367">
              <w:rPr>
                <w:rFonts w:ascii="Verdana" w:hAnsi="Verdana" w:cstheme="minorHAnsi"/>
                <w:sz w:val="14"/>
                <w:szCs w:val="14"/>
              </w:rPr>
              <w:t xml:space="preserve">Identify objects as luminous or non- luminous and recognise that light appears to travel in straight lines; use these ideas to explain how we see objects and why shadows have the same shape as the object that casts them. </w:t>
            </w:r>
          </w:p>
          <w:p w:rsidR="000B3B7B" w:rsidRPr="00406367" w:rsidRDefault="000B3B7B">
            <w:pPr>
              <w:rPr>
                <w:rFonts w:ascii="Verdana" w:hAnsi="Verdana"/>
                <w:sz w:val="14"/>
                <w:szCs w:val="14"/>
              </w:rPr>
            </w:pPr>
            <w:r w:rsidRPr="00406367">
              <w:rPr>
                <w:rFonts w:ascii="Verdana" w:hAnsi="Verdana"/>
                <w:sz w:val="14"/>
                <w:szCs w:val="14"/>
              </w:rPr>
              <w:t xml:space="preserve"> </w:t>
            </w:r>
          </w:p>
        </w:tc>
        <w:tc>
          <w:tcPr>
            <w:tcW w:w="1429" w:type="dxa"/>
          </w:tcPr>
          <w:p w:rsidR="000B3B7B" w:rsidRPr="00406367" w:rsidRDefault="000B3B7B" w:rsidP="005C2505">
            <w:pPr>
              <w:rPr>
                <w:rFonts w:ascii="Verdana" w:hAnsi="Verdana"/>
                <w:b/>
                <w:sz w:val="14"/>
                <w:szCs w:val="14"/>
              </w:rPr>
            </w:pPr>
            <w:r w:rsidRPr="00406367">
              <w:rPr>
                <w:rFonts w:ascii="Verdana" w:hAnsi="Verdana"/>
                <w:b/>
                <w:sz w:val="14"/>
                <w:szCs w:val="14"/>
              </w:rPr>
              <w:t>Evolution-</w:t>
            </w:r>
          </w:p>
          <w:p w:rsidR="000B3B7B" w:rsidRPr="00406367" w:rsidRDefault="000B3B7B" w:rsidP="005C2505">
            <w:pPr>
              <w:rPr>
                <w:rFonts w:ascii="Verdana" w:hAnsi="Verdana"/>
                <w:sz w:val="14"/>
                <w:szCs w:val="14"/>
              </w:rPr>
            </w:pPr>
            <w:r w:rsidRPr="00406367">
              <w:rPr>
                <w:rFonts w:ascii="Verdana" w:hAnsi="Verdana"/>
                <w:sz w:val="14"/>
                <w:szCs w:val="14"/>
              </w:rPr>
              <w:t>Recognise that living things have changed over time and that fossils provide information about living things that inhabited the Earth millions of years ago. Recognise that living things produce offspring of the same kind, but that they usually vary and are not identical to their parents.</w:t>
            </w:r>
          </w:p>
          <w:p w:rsidR="000B3B7B" w:rsidRPr="00406367" w:rsidRDefault="000B3B7B" w:rsidP="005C2505">
            <w:pPr>
              <w:rPr>
                <w:rFonts w:ascii="Verdana" w:hAnsi="Verdana"/>
                <w:sz w:val="14"/>
                <w:szCs w:val="14"/>
              </w:rPr>
            </w:pPr>
            <w:r w:rsidRPr="00406367">
              <w:rPr>
                <w:rFonts w:ascii="Verdana" w:hAnsi="Verdana"/>
                <w:sz w:val="14"/>
                <w:szCs w:val="14"/>
              </w:rPr>
              <w:t>Describe how animals and plants are adapted to suit the environments they live in and that adaptation may lead to evolution.</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Animals including humans-</w:t>
            </w:r>
          </w:p>
          <w:p w:rsidR="000B3B7B" w:rsidRPr="00406367" w:rsidRDefault="000B3B7B" w:rsidP="00E64035">
            <w:pPr>
              <w:rPr>
                <w:rFonts w:ascii="Verdana" w:hAnsi="Verdana"/>
                <w:sz w:val="14"/>
                <w:szCs w:val="14"/>
              </w:rPr>
            </w:pPr>
            <w:r w:rsidRPr="00406367">
              <w:rPr>
                <w:rFonts w:ascii="Verdana" w:hAnsi="Verdana"/>
                <w:sz w:val="14"/>
                <w:szCs w:val="14"/>
              </w:rPr>
              <w:t>Identify and name the main parts of the human circulatory system, and describe the functions of these parts.</w:t>
            </w:r>
          </w:p>
          <w:p w:rsidR="000B3B7B" w:rsidRPr="00406367" w:rsidRDefault="000B3B7B" w:rsidP="00E64035">
            <w:pPr>
              <w:rPr>
                <w:rFonts w:ascii="Verdana" w:hAnsi="Verdana"/>
                <w:sz w:val="14"/>
                <w:szCs w:val="14"/>
              </w:rPr>
            </w:pPr>
            <w:r w:rsidRPr="00406367">
              <w:rPr>
                <w:rFonts w:ascii="Verdana" w:hAnsi="Verdana"/>
                <w:sz w:val="14"/>
                <w:szCs w:val="14"/>
              </w:rPr>
              <w:t>Recognise the impact of diet, exercise, drugs and lifestyle on the way bodies function.</w:t>
            </w:r>
          </w:p>
          <w:p w:rsidR="000B3B7B" w:rsidRPr="00406367" w:rsidRDefault="000B3B7B" w:rsidP="00E64035">
            <w:pPr>
              <w:rPr>
                <w:rFonts w:ascii="Verdana" w:hAnsi="Verdana"/>
                <w:sz w:val="14"/>
                <w:szCs w:val="14"/>
              </w:rPr>
            </w:pPr>
            <w:r w:rsidRPr="00406367">
              <w:rPr>
                <w:rFonts w:ascii="Verdana" w:hAnsi="Verdana"/>
                <w:sz w:val="14"/>
                <w:szCs w:val="14"/>
              </w:rPr>
              <w:t xml:space="preserve">Describe the ways in which nutrients and water are transported within the body.  </w:t>
            </w:r>
          </w:p>
        </w:tc>
        <w:tc>
          <w:tcPr>
            <w:tcW w:w="1429" w:type="dxa"/>
          </w:tcPr>
          <w:p w:rsidR="000B3B7B" w:rsidRPr="00406367" w:rsidRDefault="000B3B7B">
            <w:pPr>
              <w:rPr>
                <w:rFonts w:ascii="Verdana" w:hAnsi="Verdana"/>
                <w:sz w:val="14"/>
                <w:szCs w:val="14"/>
              </w:rPr>
            </w:pPr>
            <w:r w:rsidRPr="00406367">
              <w:rPr>
                <w:rFonts w:ascii="Verdana" w:hAnsi="Verdana"/>
                <w:b/>
                <w:sz w:val="14"/>
                <w:szCs w:val="14"/>
              </w:rPr>
              <w:t>Electricity</w:t>
            </w:r>
            <w:r w:rsidRPr="00406367">
              <w:rPr>
                <w:rFonts w:ascii="Verdana" w:hAnsi="Verdana"/>
                <w:sz w:val="14"/>
                <w:szCs w:val="14"/>
              </w:rPr>
              <w:t>-</w:t>
            </w:r>
          </w:p>
          <w:p w:rsidR="000B3B7B" w:rsidRPr="00406367" w:rsidRDefault="000B3B7B">
            <w:pPr>
              <w:rPr>
                <w:rFonts w:ascii="Verdana" w:hAnsi="Verdana"/>
                <w:sz w:val="14"/>
                <w:szCs w:val="14"/>
              </w:rPr>
            </w:pPr>
            <w:r w:rsidRPr="00406367">
              <w:rPr>
                <w:rFonts w:ascii="Verdana" w:hAnsi="Verdana"/>
                <w:sz w:val="14"/>
                <w:szCs w:val="14"/>
              </w:rPr>
              <w:t>Describe how the brightness of a lamp or the volume of a buzzer changes with the number and voltage of cells used in the circuit. Compare and give reasons for variations in how components function. Use recognised symbols when representing a simple circuit in a diagram.</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Living things and their habitats-</w:t>
            </w:r>
          </w:p>
          <w:p w:rsidR="000B3B7B" w:rsidRPr="00406367" w:rsidRDefault="000B3B7B" w:rsidP="00D37096">
            <w:pPr>
              <w:rPr>
                <w:rFonts w:ascii="Verdana" w:hAnsi="Verdana"/>
                <w:sz w:val="14"/>
                <w:szCs w:val="14"/>
              </w:rPr>
            </w:pPr>
            <w:r w:rsidRPr="00406367">
              <w:rPr>
                <w:rFonts w:ascii="Verdana" w:hAnsi="Verdana"/>
                <w:sz w:val="14"/>
                <w:szCs w:val="14"/>
              </w:rPr>
              <w:t>Describe how living things are classified into broad groups according to common observable characteristics and based on similarities and differences, including micro-organisms, plants and animals</w:t>
            </w:r>
          </w:p>
          <w:p w:rsidR="000B3B7B" w:rsidRPr="00406367" w:rsidRDefault="000B3B7B" w:rsidP="00D37096">
            <w:pPr>
              <w:rPr>
                <w:rFonts w:ascii="Verdana" w:hAnsi="Verdana"/>
                <w:sz w:val="14"/>
                <w:szCs w:val="14"/>
              </w:rPr>
            </w:pPr>
            <w:r w:rsidRPr="00406367">
              <w:rPr>
                <w:rFonts w:ascii="Verdana" w:hAnsi="Verdana"/>
                <w:sz w:val="14"/>
                <w:szCs w:val="14"/>
              </w:rPr>
              <w:t>Give reasons for classifying plants and animals based on specific characteristics.</w:t>
            </w:r>
          </w:p>
        </w:tc>
        <w:tc>
          <w:tcPr>
            <w:tcW w:w="1429" w:type="dxa"/>
          </w:tcPr>
          <w:p w:rsidR="000B3B7B" w:rsidRPr="00406367" w:rsidRDefault="000B3B7B">
            <w:pPr>
              <w:rPr>
                <w:rFonts w:ascii="Verdana" w:hAnsi="Verdana"/>
                <w:b/>
                <w:sz w:val="14"/>
                <w:szCs w:val="14"/>
              </w:rPr>
            </w:pPr>
            <w:r w:rsidRPr="00406367">
              <w:rPr>
                <w:rFonts w:ascii="Verdana" w:hAnsi="Verdana"/>
                <w:b/>
                <w:sz w:val="14"/>
                <w:szCs w:val="14"/>
              </w:rPr>
              <w:t xml:space="preserve">Safe working practices in the school laboratory- </w:t>
            </w:r>
          </w:p>
          <w:p w:rsidR="000B3B7B" w:rsidRPr="00406367" w:rsidRDefault="000B3B7B" w:rsidP="000B3B7B">
            <w:pPr>
              <w:rPr>
                <w:rFonts w:ascii="Verdana" w:hAnsi="Verdana"/>
                <w:sz w:val="14"/>
                <w:szCs w:val="14"/>
              </w:rPr>
            </w:pPr>
            <w:r w:rsidRPr="00406367">
              <w:rPr>
                <w:rFonts w:ascii="Verdana" w:hAnsi="Verdana"/>
                <w:sz w:val="14"/>
                <w:szCs w:val="14"/>
              </w:rPr>
              <w:t xml:space="preserve">Identification of hazard symbols and description of what they mean. </w:t>
            </w:r>
          </w:p>
          <w:p w:rsidR="000B3B7B" w:rsidRPr="00406367" w:rsidRDefault="000B3B7B" w:rsidP="000B3B7B">
            <w:pPr>
              <w:rPr>
                <w:rFonts w:ascii="Verdana" w:hAnsi="Verdana"/>
                <w:sz w:val="14"/>
                <w:szCs w:val="14"/>
              </w:rPr>
            </w:pPr>
            <w:r w:rsidRPr="00406367">
              <w:rPr>
                <w:rFonts w:ascii="Verdana" w:hAnsi="Verdana"/>
                <w:sz w:val="14"/>
                <w:szCs w:val="14"/>
              </w:rPr>
              <w:t>Write a risk assessment correctly and describe why this needs to be done.</w:t>
            </w:r>
          </w:p>
          <w:p w:rsidR="000B3B7B" w:rsidRPr="00406367" w:rsidRDefault="000B3B7B" w:rsidP="000B3B7B">
            <w:pPr>
              <w:rPr>
                <w:rFonts w:ascii="Verdana" w:hAnsi="Verdana"/>
                <w:sz w:val="14"/>
                <w:szCs w:val="14"/>
              </w:rPr>
            </w:pPr>
            <w:r w:rsidRPr="00406367">
              <w:rPr>
                <w:rFonts w:ascii="Verdana" w:hAnsi="Verdana"/>
                <w:sz w:val="14"/>
                <w:szCs w:val="14"/>
              </w:rPr>
              <w:t xml:space="preserve">Able to successfully light a Bunsen burner.  </w:t>
            </w:r>
          </w:p>
        </w:tc>
      </w:tr>
      <w:tr w:rsidR="000B3B7B" w:rsidRPr="00E91B42" w:rsidTr="00406367">
        <w:trPr>
          <w:cantSplit/>
          <w:trHeight w:val="2470"/>
        </w:trPr>
        <w:tc>
          <w:tcPr>
            <w:tcW w:w="1014" w:type="dxa"/>
            <w:textDirection w:val="btLr"/>
          </w:tcPr>
          <w:p w:rsidR="000B3B7B" w:rsidRPr="000B3B7B" w:rsidRDefault="000B3B7B" w:rsidP="000B3B7B">
            <w:pPr>
              <w:ind w:left="113" w:right="113"/>
              <w:rPr>
                <w:rFonts w:ascii="Verdana" w:hAnsi="Verdana"/>
                <w:b/>
                <w:sz w:val="14"/>
                <w:szCs w:val="14"/>
              </w:rPr>
            </w:pPr>
            <w:r w:rsidRPr="000B3B7B">
              <w:rPr>
                <w:rFonts w:ascii="Verdana" w:hAnsi="Verdana"/>
                <w:b/>
                <w:sz w:val="14"/>
                <w:szCs w:val="14"/>
              </w:rPr>
              <w:t>During KS2, pupils should be taught to use the following practical scientific methods, processes and skills.</w:t>
            </w:r>
          </w:p>
        </w:tc>
        <w:tc>
          <w:tcPr>
            <w:tcW w:w="14290" w:type="dxa"/>
            <w:gridSpan w:val="10"/>
            <w:vAlign w:val="center"/>
          </w:tcPr>
          <w:p w:rsidR="000B3B7B" w:rsidRPr="00406367" w:rsidRDefault="000B3B7B" w:rsidP="00406367">
            <w:pPr>
              <w:pStyle w:val="ListParagraph"/>
              <w:numPr>
                <w:ilvl w:val="0"/>
                <w:numId w:val="1"/>
              </w:numPr>
              <w:rPr>
                <w:rFonts w:ascii="Verdana" w:hAnsi="Verdana"/>
                <w:sz w:val="18"/>
                <w:szCs w:val="18"/>
              </w:rPr>
            </w:pPr>
            <w:r w:rsidRPr="00406367">
              <w:rPr>
                <w:rFonts w:ascii="Verdana" w:hAnsi="Verdana"/>
                <w:sz w:val="18"/>
                <w:szCs w:val="18"/>
              </w:rPr>
              <w:t>Plan different types of scientific enquiries to answer questions, including recognising and controlling variables where necessary.</w:t>
            </w:r>
          </w:p>
          <w:p w:rsidR="000B3B7B" w:rsidRPr="00406367" w:rsidRDefault="000B3B7B" w:rsidP="00406367">
            <w:pPr>
              <w:pStyle w:val="ListParagraph"/>
              <w:numPr>
                <w:ilvl w:val="0"/>
                <w:numId w:val="1"/>
              </w:numPr>
              <w:rPr>
                <w:rFonts w:ascii="Verdana" w:hAnsi="Verdana"/>
                <w:sz w:val="18"/>
                <w:szCs w:val="18"/>
              </w:rPr>
            </w:pPr>
            <w:r w:rsidRPr="00406367">
              <w:rPr>
                <w:rFonts w:ascii="Verdana" w:hAnsi="Verdana"/>
                <w:sz w:val="18"/>
                <w:szCs w:val="18"/>
              </w:rPr>
              <w:t>Take measurements, using a range of scientific equipment, with increasing accuracy and precision, taking repeat readings when appropriate.</w:t>
            </w:r>
          </w:p>
          <w:p w:rsidR="000B3B7B" w:rsidRPr="00406367" w:rsidRDefault="00406367" w:rsidP="00406367">
            <w:pPr>
              <w:pStyle w:val="ListParagraph"/>
              <w:numPr>
                <w:ilvl w:val="0"/>
                <w:numId w:val="1"/>
              </w:numPr>
              <w:rPr>
                <w:rFonts w:ascii="Verdana" w:hAnsi="Verdana"/>
                <w:sz w:val="18"/>
                <w:szCs w:val="18"/>
              </w:rPr>
            </w:pPr>
            <w:r w:rsidRPr="00406367">
              <w:rPr>
                <w:rFonts w:ascii="Verdana" w:hAnsi="Verdana"/>
                <w:sz w:val="18"/>
                <w:szCs w:val="18"/>
              </w:rPr>
              <w:t>R</w:t>
            </w:r>
            <w:r w:rsidR="000B3B7B" w:rsidRPr="00406367">
              <w:rPr>
                <w:rFonts w:ascii="Verdana" w:hAnsi="Verdana"/>
                <w:sz w:val="18"/>
                <w:szCs w:val="18"/>
              </w:rPr>
              <w:t>ecord data and results of increasing complexity using scientific diagrams and labels, classification keys, tables, scatter graphs, bar and line graphs</w:t>
            </w:r>
          </w:p>
          <w:p w:rsidR="000B3B7B" w:rsidRPr="00406367" w:rsidRDefault="00406367" w:rsidP="00406367">
            <w:pPr>
              <w:pStyle w:val="ListParagraph"/>
              <w:numPr>
                <w:ilvl w:val="0"/>
                <w:numId w:val="1"/>
              </w:numPr>
              <w:rPr>
                <w:rFonts w:ascii="Verdana" w:hAnsi="Verdana"/>
                <w:sz w:val="18"/>
                <w:szCs w:val="18"/>
              </w:rPr>
            </w:pPr>
            <w:r w:rsidRPr="00406367">
              <w:rPr>
                <w:rFonts w:ascii="Verdana" w:hAnsi="Verdana"/>
                <w:sz w:val="18"/>
                <w:szCs w:val="18"/>
              </w:rPr>
              <w:t>Use</w:t>
            </w:r>
            <w:r w:rsidR="000B3B7B" w:rsidRPr="00406367">
              <w:rPr>
                <w:rFonts w:ascii="Verdana" w:hAnsi="Verdana"/>
                <w:sz w:val="18"/>
                <w:szCs w:val="18"/>
              </w:rPr>
              <w:t xml:space="preserve"> test results to make predictions to set up further comparative and fair tests</w:t>
            </w:r>
            <w:r w:rsidRPr="00406367">
              <w:rPr>
                <w:rFonts w:ascii="Verdana" w:hAnsi="Verdana"/>
                <w:sz w:val="18"/>
                <w:szCs w:val="18"/>
              </w:rPr>
              <w:t>.</w:t>
            </w:r>
          </w:p>
          <w:p w:rsidR="00406367" w:rsidRPr="00406367" w:rsidRDefault="00406367" w:rsidP="00406367">
            <w:pPr>
              <w:pStyle w:val="ListParagraph"/>
              <w:numPr>
                <w:ilvl w:val="0"/>
                <w:numId w:val="1"/>
              </w:numPr>
              <w:rPr>
                <w:rFonts w:ascii="Verdana" w:hAnsi="Verdana"/>
                <w:sz w:val="18"/>
                <w:szCs w:val="18"/>
              </w:rPr>
            </w:pPr>
            <w:r w:rsidRPr="00406367">
              <w:rPr>
                <w:rFonts w:ascii="Verdana" w:hAnsi="Verdana"/>
                <w:sz w:val="18"/>
                <w:szCs w:val="18"/>
              </w:rPr>
              <w:t>Report and present</w:t>
            </w:r>
            <w:r w:rsidR="000B3B7B" w:rsidRPr="00406367">
              <w:rPr>
                <w:rFonts w:ascii="Verdana" w:hAnsi="Verdana"/>
                <w:sz w:val="18"/>
                <w:szCs w:val="18"/>
              </w:rPr>
              <w:t xml:space="preserve"> findings from enquiries, including conclusions, causal relationships and explanations of and degree of trust in results, in oral and written forms</w:t>
            </w:r>
            <w:r w:rsidRPr="00406367">
              <w:rPr>
                <w:rFonts w:ascii="Verdana" w:hAnsi="Verdana"/>
                <w:sz w:val="18"/>
                <w:szCs w:val="18"/>
              </w:rPr>
              <w:t>.</w:t>
            </w:r>
          </w:p>
          <w:p w:rsidR="000B3B7B" w:rsidRPr="00406367" w:rsidRDefault="00406367" w:rsidP="00406367">
            <w:pPr>
              <w:pStyle w:val="ListParagraph"/>
              <w:numPr>
                <w:ilvl w:val="0"/>
                <w:numId w:val="1"/>
              </w:numPr>
              <w:rPr>
                <w:rFonts w:ascii="Verdana" w:hAnsi="Verdana"/>
                <w:sz w:val="14"/>
                <w:szCs w:val="14"/>
              </w:rPr>
            </w:pPr>
            <w:r w:rsidRPr="00406367">
              <w:rPr>
                <w:rFonts w:ascii="Verdana" w:hAnsi="Verdana"/>
                <w:sz w:val="18"/>
                <w:szCs w:val="18"/>
              </w:rPr>
              <w:t>I</w:t>
            </w:r>
            <w:r w:rsidR="000B3B7B" w:rsidRPr="00406367">
              <w:rPr>
                <w:rFonts w:ascii="Verdana" w:hAnsi="Verdana"/>
                <w:sz w:val="18"/>
                <w:szCs w:val="18"/>
              </w:rPr>
              <w:t>dentify scientific evidence that has been used to support or refute ideas or arguments.</w:t>
            </w:r>
          </w:p>
        </w:tc>
        <w:bookmarkStart w:id="0" w:name="_GoBack"/>
        <w:bookmarkEnd w:id="0"/>
      </w:tr>
    </w:tbl>
    <w:p w:rsidR="00236FA1" w:rsidRDefault="00406367" w:rsidP="00406367">
      <w:pPr>
        <w:tabs>
          <w:tab w:val="left" w:pos="14265"/>
        </w:tabs>
      </w:pPr>
      <w:r>
        <w:tab/>
      </w:r>
    </w:p>
    <w:sectPr w:rsidR="00236FA1" w:rsidSect="000B3B7B">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96" w:rsidRDefault="00D37096" w:rsidP="00D37096">
      <w:pPr>
        <w:spacing w:after="0" w:line="240" w:lineRule="auto"/>
      </w:pPr>
      <w:r>
        <w:separator/>
      </w:r>
    </w:p>
  </w:endnote>
  <w:endnote w:type="continuationSeparator" w:id="0">
    <w:p w:rsidR="00D37096" w:rsidRDefault="00D37096" w:rsidP="00D3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96" w:rsidRDefault="00406367" w:rsidP="00D37096">
    <w:pPr>
      <w:pStyle w:val="Footer"/>
      <w:jc w:val="right"/>
    </w:pPr>
    <w:r>
      <w:t xml:space="preserve">Edwinstree Middle School </w:t>
    </w:r>
    <w:r w:rsidR="00D37096">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96" w:rsidRDefault="00D37096" w:rsidP="00D37096">
      <w:pPr>
        <w:spacing w:after="0" w:line="240" w:lineRule="auto"/>
      </w:pPr>
      <w:r>
        <w:separator/>
      </w:r>
    </w:p>
  </w:footnote>
  <w:footnote w:type="continuationSeparator" w:id="0">
    <w:p w:rsidR="00D37096" w:rsidRDefault="00D37096" w:rsidP="00D3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96" w:rsidRPr="00D37096" w:rsidRDefault="004E71FA">
    <w:pPr>
      <w:pStyle w:val="Header"/>
      <w:rPr>
        <w:rFonts w:ascii="Verdana" w:hAnsi="Verdana"/>
        <w:b/>
        <w:sz w:val="24"/>
        <w:szCs w:val="24"/>
      </w:rPr>
    </w:pPr>
    <w:r>
      <w:rPr>
        <w:rFonts w:ascii="Verdana" w:hAnsi="Verdana"/>
        <w:b/>
        <w:noProof/>
        <w:sz w:val="24"/>
        <w:szCs w:val="24"/>
      </w:rPr>
      <w:drawing>
        <wp:anchor distT="0" distB="0" distL="114300" distR="114300" simplePos="0" relativeHeight="251658240" behindDoc="0" locked="0" layoutInCell="1" allowOverlap="1" wp14:anchorId="66FE1177">
          <wp:simplePos x="0" y="0"/>
          <wp:positionH relativeFrom="column">
            <wp:posOffset>7504176</wp:posOffset>
          </wp:positionH>
          <wp:positionV relativeFrom="page">
            <wp:posOffset>194818</wp:posOffset>
          </wp:positionV>
          <wp:extent cx="1153795" cy="779780"/>
          <wp:effectExtent l="0" t="0" r="825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779780"/>
                  </a:xfrm>
                  <a:prstGeom prst="rect">
                    <a:avLst/>
                  </a:prstGeom>
                  <a:noFill/>
                </pic:spPr>
              </pic:pic>
            </a:graphicData>
          </a:graphic>
        </wp:anchor>
      </w:drawing>
    </w:r>
    <w:r w:rsidR="00D37096" w:rsidRPr="00D37096">
      <w:rPr>
        <w:rFonts w:ascii="Verdana" w:hAnsi="Verdana"/>
        <w:b/>
        <w:sz w:val="24"/>
        <w:szCs w:val="24"/>
      </w:rPr>
      <w:t>KS2 Science Threshold Statements.</w:t>
    </w:r>
    <w:r>
      <w:rPr>
        <w:rFonts w:ascii="Verdana" w:hAnsi="Verdana"/>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E0BF8"/>
    <w:multiLevelType w:val="hybridMultilevel"/>
    <w:tmpl w:val="C5EA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6F"/>
    <w:rsid w:val="000B3B7B"/>
    <w:rsid w:val="00406367"/>
    <w:rsid w:val="004E71FA"/>
    <w:rsid w:val="005C2505"/>
    <w:rsid w:val="008B32B7"/>
    <w:rsid w:val="00B75B6F"/>
    <w:rsid w:val="00CC3F96"/>
    <w:rsid w:val="00D37096"/>
    <w:rsid w:val="00E64035"/>
    <w:rsid w:val="00E91B42"/>
    <w:rsid w:val="00EB2B4C"/>
    <w:rsid w:val="00EC5C21"/>
    <w:rsid w:val="00F32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9426C"/>
  <w15:chartTrackingRefBased/>
  <w15:docId w15:val="{3B6C855A-E0CD-4795-82A7-DE4167F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B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96"/>
  </w:style>
  <w:style w:type="paragraph" w:styleId="Footer">
    <w:name w:val="footer"/>
    <w:basedOn w:val="Normal"/>
    <w:link w:val="FooterChar"/>
    <w:uiPriority w:val="99"/>
    <w:unhideWhenUsed/>
    <w:rsid w:val="00D3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96"/>
  </w:style>
  <w:style w:type="paragraph" w:styleId="ListParagraph">
    <w:name w:val="List Paragraph"/>
    <w:basedOn w:val="Normal"/>
    <w:uiPriority w:val="34"/>
    <w:qFormat/>
    <w:rsid w:val="0040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 Sanders</dc:creator>
  <cp:keywords/>
  <dc:description/>
  <cp:lastModifiedBy>Ms L Sanders</cp:lastModifiedBy>
  <cp:revision>3</cp:revision>
  <dcterms:created xsi:type="dcterms:W3CDTF">2022-01-03T15:28:00Z</dcterms:created>
  <dcterms:modified xsi:type="dcterms:W3CDTF">2022-05-25T15:51:00Z</dcterms:modified>
</cp:coreProperties>
</file>